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12399" w14:textId="131FA816" w:rsidR="005F4484" w:rsidRDefault="009A5812" w:rsidP="009A581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A5812">
        <w:rPr>
          <w:rFonts w:ascii="Times New Roman" w:hAnsi="Times New Roman" w:cs="Times New Roman"/>
          <w:sz w:val="24"/>
          <w:szCs w:val="24"/>
        </w:rPr>
        <w:t>Mateusz Kramkowski</w:t>
      </w:r>
    </w:p>
    <w:p w14:paraId="0177408F" w14:textId="38BDC44C" w:rsidR="005F4484" w:rsidRDefault="005F4484" w:rsidP="008071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84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olska </w:t>
      </w:r>
      <w:r w:rsidRPr="005F448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kademia </w:t>
      </w:r>
      <w:r w:rsidRPr="005F448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auk</w:t>
      </w:r>
      <w:r w:rsidRPr="005F44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3D702D" w14:textId="6673BF1A" w:rsidR="005F4484" w:rsidRDefault="005F4484" w:rsidP="005F44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84">
        <w:rPr>
          <w:rFonts w:ascii="Times New Roman" w:hAnsi="Times New Roman" w:cs="Times New Roman"/>
          <w:sz w:val="24"/>
          <w:szCs w:val="24"/>
        </w:rPr>
        <w:t xml:space="preserve">Instytut Geografii i PZ </w:t>
      </w:r>
      <w:r w:rsidRPr="005F4484">
        <w:rPr>
          <w:rFonts w:ascii="Times New Roman" w:hAnsi="Times New Roman" w:cs="Times New Roman"/>
          <w:sz w:val="24"/>
          <w:szCs w:val="24"/>
        </w:rPr>
        <w:br/>
        <w:t xml:space="preserve">Zakład Zasobów Środowiska i </w:t>
      </w:r>
      <w:proofErr w:type="spellStart"/>
      <w:r w:rsidRPr="005F4484">
        <w:rPr>
          <w:rFonts w:ascii="Times New Roman" w:hAnsi="Times New Roman" w:cs="Times New Roman"/>
          <w:sz w:val="24"/>
          <w:szCs w:val="24"/>
        </w:rPr>
        <w:t>Geozagrożeń</w:t>
      </w:r>
      <w:proofErr w:type="spellEnd"/>
    </w:p>
    <w:p w14:paraId="0F4308DD" w14:textId="77777777" w:rsidR="005F4484" w:rsidRPr="009A5812" w:rsidRDefault="005F4484" w:rsidP="008071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BB0AE0" w14:textId="68F6797D" w:rsidR="009A5812" w:rsidRPr="00CF1B15" w:rsidRDefault="009A5812" w:rsidP="009A581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1B15">
        <w:rPr>
          <w:rFonts w:ascii="Times New Roman" w:hAnsi="Times New Roman" w:cs="Times New Roman"/>
          <w:b/>
          <w:bCs/>
          <w:sz w:val="24"/>
          <w:szCs w:val="24"/>
        </w:rPr>
        <w:t>RAPORT</w:t>
      </w:r>
      <w:r w:rsidR="005F4484" w:rsidRPr="00CF1B15">
        <w:rPr>
          <w:rFonts w:ascii="Times New Roman" w:hAnsi="Times New Roman" w:cs="Times New Roman"/>
          <w:b/>
          <w:bCs/>
          <w:sz w:val="24"/>
          <w:szCs w:val="24"/>
        </w:rPr>
        <w:t xml:space="preserve"> z analizy </w:t>
      </w:r>
      <w:proofErr w:type="spellStart"/>
      <w:r w:rsidR="005F4484" w:rsidRPr="00CF1B15">
        <w:rPr>
          <w:rFonts w:ascii="Times New Roman" w:hAnsi="Times New Roman" w:cs="Times New Roman"/>
          <w:b/>
          <w:bCs/>
          <w:sz w:val="24"/>
          <w:szCs w:val="24"/>
        </w:rPr>
        <w:t>kryptotefry</w:t>
      </w:r>
      <w:proofErr w:type="spellEnd"/>
      <w:r w:rsidR="005F4484" w:rsidRPr="00CF1B15">
        <w:rPr>
          <w:rFonts w:ascii="Times New Roman" w:hAnsi="Times New Roman" w:cs="Times New Roman"/>
          <w:b/>
          <w:bCs/>
          <w:sz w:val="24"/>
          <w:szCs w:val="24"/>
        </w:rPr>
        <w:t xml:space="preserve"> w osadach rdzenia ST T3 z torfowiska </w:t>
      </w:r>
      <w:proofErr w:type="spellStart"/>
      <w:r w:rsidR="005F4484" w:rsidRPr="00CF1B15">
        <w:rPr>
          <w:rFonts w:ascii="Times New Roman" w:hAnsi="Times New Roman" w:cs="Times New Roman"/>
          <w:b/>
          <w:bCs/>
          <w:sz w:val="24"/>
          <w:szCs w:val="24"/>
        </w:rPr>
        <w:t>Serteja</w:t>
      </w:r>
      <w:proofErr w:type="spellEnd"/>
    </w:p>
    <w:p w14:paraId="278F6A19" w14:textId="77AD7C08" w:rsidR="005F4484" w:rsidRPr="00CF1B15" w:rsidRDefault="009A5812" w:rsidP="009A58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12">
        <w:rPr>
          <w:rFonts w:ascii="Times New Roman" w:hAnsi="Times New Roman" w:cs="Times New Roman"/>
          <w:sz w:val="24"/>
          <w:szCs w:val="24"/>
        </w:rPr>
        <w:t xml:space="preserve">Analizie </w:t>
      </w:r>
      <w:proofErr w:type="spellStart"/>
      <w:r w:rsidRPr="009A5812">
        <w:rPr>
          <w:rFonts w:ascii="Times New Roman" w:hAnsi="Times New Roman" w:cs="Times New Roman"/>
          <w:sz w:val="24"/>
          <w:szCs w:val="24"/>
        </w:rPr>
        <w:t>tefrochronologicznej</w:t>
      </w:r>
      <w:proofErr w:type="spellEnd"/>
      <w:r w:rsidRPr="009A5812">
        <w:rPr>
          <w:rFonts w:ascii="Times New Roman" w:hAnsi="Times New Roman" w:cs="Times New Roman"/>
          <w:sz w:val="24"/>
          <w:szCs w:val="24"/>
        </w:rPr>
        <w:t xml:space="preserve"> poddanych zostało </w:t>
      </w:r>
      <w:r w:rsidR="005F4484">
        <w:rPr>
          <w:rFonts w:ascii="Times New Roman" w:hAnsi="Times New Roman" w:cs="Times New Roman"/>
          <w:sz w:val="24"/>
          <w:szCs w:val="24"/>
        </w:rPr>
        <w:t>50</w:t>
      </w:r>
      <w:r w:rsidR="005F4484" w:rsidRPr="009A5812">
        <w:rPr>
          <w:rFonts w:ascii="Times New Roman" w:hAnsi="Times New Roman" w:cs="Times New Roman"/>
          <w:sz w:val="24"/>
          <w:szCs w:val="24"/>
        </w:rPr>
        <w:t xml:space="preserve"> </w:t>
      </w:r>
      <w:r w:rsidRPr="009A5812">
        <w:rPr>
          <w:rFonts w:ascii="Times New Roman" w:hAnsi="Times New Roman" w:cs="Times New Roman"/>
          <w:sz w:val="24"/>
          <w:szCs w:val="24"/>
        </w:rPr>
        <w:t>próbek osadu jeziornego z rdzenia Serteya_</w:t>
      </w:r>
      <w:r w:rsidR="005F4484">
        <w:rPr>
          <w:rFonts w:ascii="Times New Roman" w:hAnsi="Times New Roman" w:cs="Times New Roman"/>
          <w:sz w:val="24"/>
          <w:szCs w:val="24"/>
        </w:rPr>
        <w:t>ST_</w:t>
      </w:r>
      <w:r w:rsidRPr="009A5812">
        <w:rPr>
          <w:rFonts w:ascii="Times New Roman" w:hAnsi="Times New Roman" w:cs="Times New Roman"/>
          <w:sz w:val="24"/>
          <w:szCs w:val="24"/>
        </w:rPr>
        <w:t>T3.</w:t>
      </w:r>
      <w:r>
        <w:rPr>
          <w:rFonts w:ascii="Times New Roman" w:hAnsi="Times New Roman" w:cs="Times New Roman"/>
          <w:sz w:val="24"/>
          <w:szCs w:val="24"/>
        </w:rPr>
        <w:t xml:space="preserve"> Były to próbki z zakresu głębokości:</w:t>
      </w:r>
      <w:r w:rsidR="005F4484">
        <w:rPr>
          <w:rFonts w:ascii="Times New Roman" w:hAnsi="Times New Roman" w:cs="Times New Roman"/>
          <w:sz w:val="24"/>
          <w:szCs w:val="24"/>
        </w:rPr>
        <w:t xml:space="preserve"> 491-499 cm, 531-541 cm,</w:t>
      </w:r>
      <w:r>
        <w:rPr>
          <w:rFonts w:ascii="Times New Roman" w:hAnsi="Times New Roman" w:cs="Times New Roman"/>
          <w:sz w:val="24"/>
          <w:szCs w:val="24"/>
        </w:rPr>
        <w:t xml:space="preserve"> 573-58</w:t>
      </w:r>
      <w:r w:rsidR="00E26E0F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cm, 73</w:t>
      </w:r>
      <w:r w:rsidR="00E26E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-75</w:t>
      </w:r>
      <w:r w:rsidR="00E26E0F">
        <w:rPr>
          <w:rFonts w:ascii="Times New Roman" w:hAnsi="Times New Roman" w:cs="Times New Roman"/>
          <w:sz w:val="24"/>
          <w:szCs w:val="24"/>
        </w:rPr>
        <w:t>4</w:t>
      </w:r>
      <w:r w:rsidR="005F44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cm,</w:t>
      </w:r>
      <w:r w:rsidR="005F4484">
        <w:rPr>
          <w:rFonts w:ascii="Times New Roman" w:hAnsi="Times New Roman" w:cs="Times New Roman"/>
          <w:sz w:val="24"/>
          <w:szCs w:val="24"/>
        </w:rPr>
        <w:t xml:space="preserve"> </w:t>
      </w:r>
      <w:r w:rsidR="00E26E0F">
        <w:rPr>
          <w:rFonts w:ascii="Times New Roman" w:hAnsi="Times New Roman" w:cs="Times New Roman"/>
          <w:sz w:val="24"/>
          <w:szCs w:val="24"/>
        </w:rPr>
        <w:t>1050</w:t>
      </w:r>
      <w:r>
        <w:rPr>
          <w:rFonts w:ascii="Times New Roman" w:hAnsi="Times New Roman" w:cs="Times New Roman"/>
          <w:sz w:val="24"/>
          <w:szCs w:val="24"/>
        </w:rPr>
        <w:t>-1068</w:t>
      </w:r>
      <w:r w:rsidR="005F44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cm, </w:t>
      </w:r>
      <w:r w:rsidR="005F4484">
        <w:rPr>
          <w:rFonts w:ascii="Times New Roman" w:hAnsi="Times New Roman" w:cs="Times New Roman"/>
          <w:sz w:val="24"/>
          <w:szCs w:val="24"/>
        </w:rPr>
        <w:t>1110</w:t>
      </w:r>
      <w:r>
        <w:rPr>
          <w:rFonts w:ascii="Times New Roman" w:hAnsi="Times New Roman" w:cs="Times New Roman"/>
          <w:sz w:val="24"/>
          <w:szCs w:val="24"/>
        </w:rPr>
        <w:t>-113</w:t>
      </w:r>
      <w:r w:rsidR="00E26E0F">
        <w:rPr>
          <w:rFonts w:ascii="Times New Roman" w:hAnsi="Times New Roman" w:cs="Times New Roman"/>
          <w:sz w:val="24"/>
          <w:szCs w:val="24"/>
        </w:rPr>
        <w:t>8</w:t>
      </w:r>
      <w:r w:rsidR="005F44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cm, 1149-1175</w:t>
      </w:r>
      <w:r w:rsidR="005F44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cm, 1203-123</w:t>
      </w:r>
      <w:r w:rsidR="00E26E0F">
        <w:rPr>
          <w:rFonts w:ascii="Times New Roman" w:hAnsi="Times New Roman" w:cs="Times New Roman"/>
          <w:sz w:val="24"/>
          <w:szCs w:val="24"/>
        </w:rPr>
        <w:t>5</w:t>
      </w:r>
      <w:r w:rsidR="005F44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cm</w:t>
      </w:r>
      <w:r w:rsidR="00E26E0F">
        <w:rPr>
          <w:rFonts w:ascii="Times New Roman" w:hAnsi="Times New Roman" w:cs="Times New Roman"/>
          <w:sz w:val="24"/>
          <w:szCs w:val="24"/>
        </w:rPr>
        <w:t>, 1295-1309 cm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F4484">
        <w:rPr>
          <w:rFonts w:ascii="Times New Roman" w:hAnsi="Times New Roman" w:cs="Times New Roman"/>
          <w:sz w:val="24"/>
          <w:szCs w:val="24"/>
        </w:rPr>
        <w:t xml:space="preserve">Głębokość poboru próbek do analizy obecności </w:t>
      </w:r>
      <w:proofErr w:type="spellStart"/>
      <w:r w:rsidR="005F4484">
        <w:rPr>
          <w:rFonts w:ascii="Times New Roman" w:hAnsi="Times New Roman" w:cs="Times New Roman"/>
          <w:sz w:val="24"/>
          <w:szCs w:val="24"/>
        </w:rPr>
        <w:t>kryptotefry</w:t>
      </w:r>
      <w:proofErr w:type="spellEnd"/>
      <w:r w:rsidR="005F4484">
        <w:rPr>
          <w:rFonts w:ascii="Times New Roman" w:hAnsi="Times New Roman" w:cs="Times New Roman"/>
          <w:sz w:val="24"/>
          <w:szCs w:val="24"/>
        </w:rPr>
        <w:t xml:space="preserve"> w osadach ustalono w oparciu o opracowany dla badanego rdzenia ST T3 model wiek głębokość. Celem wykonanej analizy było sprawdzenie potencjalnej obecności następujących typów </w:t>
      </w:r>
      <w:proofErr w:type="spellStart"/>
      <w:r w:rsidR="005F4484">
        <w:rPr>
          <w:rFonts w:ascii="Times New Roman" w:hAnsi="Times New Roman" w:cs="Times New Roman"/>
          <w:sz w:val="24"/>
          <w:szCs w:val="24"/>
        </w:rPr>
        <w:t>kryptotefry</w:t>
      </w:r>
      <w:proofErr w:type="spellEnd"/>
      <w:r w:rsidR="005F44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26E0F" w:rsidRPr="00E26E0F">
        <w:rPr>
          <w:rFonts w:ascii="Times New Roman" w:hAnsi="Times New Roman" w:cs="Times New Roman"/>
          <w:sz w:val="24"/>
          <w:szCs w:val="24"/>
        </w:rPr>
        <w:t>L</w:t>
      </w:r>
      <w:r w:rsidR="00E26E0F">
        <w:rPr>
          <w:rFonts w:ascii="Times New Roman" w:hAnsi="Times New Roman" w:cs="Times New Roman"/>
          <w:sz w:val="24"/>
          <w:szCs w:val="24"/>
        </w:rPr>
        <w:t>aacher</w:t>
      </w:r>
      <w:proofErr w:type="spellEnd"/>
      <w:r w:rsidR="00E2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6E0F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="00E2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6E0F" w:rsidRPr="00E26E0F">
        <w:rPr>
          <w:rFonts w:ascii="Times New Roman" w:hAnsi="Times New Roman" w:cs="Times New Roman"/>
          <w:sz w:val="24"/>
          <w:szCs w:val="24"/>
        </w:rPr>
        <w:t>T</w:t>
      </w:r>
      <w:r w:rsidR="00E26E0F">
        <w:rPr>
          <w:rFonts w:ascii="Times New Roman" w:hAnsi="Times New Roman" w:cs="Times New Roman"/>
          <w:sz w:val="24"/>
          <w:szCs w:val="24"/>
        </w:rPr>
        <w:t>ephra</w:t>
      </w:r>
      <w:proofErr w:type="spellEnd"/>
      <w:r w:rsidR="00E26E0F">
        <w:rPr>
          <w:rFonts w:ascii="Times New Roman" w:hAnsi="Times New Roman" w:cs="Times New Roman"/>
          <w:sz w:val="24"/>
          <w:szCs w:val="24"/>
        </w:rPr>
        <w:t xml:space="preserve"> (LST)</w:t>
      </w:r>
      <w:r w:rsidR="00E26E0F" w:rsidRPr="00E26E0F">
        <w:rPr>
          <w:rFonts w:ascii="Times New Roman" w:hAnsi="Times New Roman" w:cs="Times New Roman"/>
          <w:sz w:val="24"/>
          <w:szCs w:val="24"/>
        </w:rPr>
        <w:t xml:space="preserve"> </w:t>
      </w:r>
      <w:r w:rsidR="00E26E0F">
        <w:rPr>
          <w:rFonts w:ascii="Times New Roman" w:hAnsi="Times New Roman" w:cs="Times New Roman"/>
          <w:sz w:val="24"/>
          <w:szCs w:val="24"/>
        </w:rPr>
        <w:t>(</w:t>
      </w:r>
      <w:r w:rsidR="00E26E0F" w:rsidRPr="00E26E0F">
        <w:rPr>
          <w:rFonts w:ascii="Times New Roman" w:hAnsi="Times New Roman" w:cs="Times New Roman"/>
          <w:sz w:val="24"/>
          <w:szCs w:val="24"/>
        </w:rPr>
        <w:t>ca. 12</w:t>
      </w:r>
      <w:r w:rsidR="00E26E0F">
        <w:rPr>
          <w:rFonts w:ascii="Times New Roman" w:hAnsi="Times New Roman" w:cs="Times New Roman"/>
          <w:sz w:val="24"/>
          <w:szCs w:val="24"/>
        </w:rPr>
        <w:t>,</w:t>
      </w:r>
      <w:r w:rsidR="00E26E0F" w:rsidRPr="00E26E0F">
        <w:rPr>
          <w:rFonts w:ascii="Times New Roman" w:hAnsi="Times New Roman" w:cs="Times New Roman"/>
          <w:sz w:val="24"/>
          <w:szCs w:val="24"/>
        </w:rPr>
        <w:t>937 cal BP</w:t>
      </w:r>
      <w:r w:rsidR="00E26E0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E26E0F" w:rsidRPr="00E26E0F">
        <w:rPr>
          <w:rFonts w:ascii="Times New Roman" w:hAnsi="Times New Roman" w:cs="Times New Roman"/>
          <w:sz w:val="24"/>
          <w:szCs w:val="24"/>
        </w:rPr>
        <w:t>Vedde</w:t>
      </w:r>
      <w:proofErr w:type="spellEnd"/>
      <w:r w:rsidR="00E26E0F">
        <w:rPr>
          <w:rFonts w:ascii="Times New Roman" w:hAnsi="Times New Roman" w:cs="Times New Roman"/>
          <w:sz w:val="24"/>
          <w:szCs w:val="24"/>
        </w:rPr>
        <w:t xml:space="preserve"> A</w:t>
      </w:r>
      <w:r w:rsidR="00E26E0F" w:rsidRPr="00E26E0F">
        <w:rPr>
          <w:rFonts w:ascii="Times New Roman" w:hAnsi="Times New Roman" w:cs="Times New Roman"/>
          <w:sz w:val="24"/>
          <w:szCs w:val="24"/>
        </w:rPr>
        <w:t xml:space="preserve">sh </w:t>
      </w:r>
      <w:r w:rsidR="00E26E0F">
        <w:rPr>
          <w:rFonts w:ascii="Times New Roman" w:hAnsi="Times New Roman" w:cs="Times New Roman"/>
          <w:sz w:val="24"/>
          <w:szCs w:val="24"/>
        </w:rPr>
        <w:t>(</w:t>
      </w:r>
      <w:r w:rsidR="00E26E0F" w:rsidRPr="00E26E0F">
        <w:rPr>
          <w:rFonts w:ascii="Times New Roman" w:hAnsi="Times New Roman" w:cs="Times New Roman"/>
          <w:sz w:val="24"/>
          <w:szCs w:val="24"/>
        </w:rPr>
        <w:t>ca. 12</w:t>
      </w:r>
      <w:r w:rsidR="00E26E0F">
        <w:rPr>
          <w:rFonts w:ascii="Times New Roman" w:hAnsi="Times New Roman" w:cs="Times New Roman"/>
          <w:sz w:val="24"/>
          <w:szCs w:val="24"/>
        </w:rPr>
        <w:t>,</w:t>
      </w:r>
      <w:r w:rsidR="00E26E0F" w:rsidRPr="00E26E0F">
        <w:rPr>
          <w:rFonts w:ascii="Times New Roman" w:hAnsi="Times New Roman" w:cs="Times New Roman"/>
          <w:sz w:val="24"/>
          <w:szCs w:val="24"/>
        </w:rPr>
        <w:t>040 cal BP</w:t>
      </w:r>
      <w:r w:rsidR="00E26E0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E26E0F" w:rsidRPr="00E26E0F">
        <w:rPr>
          <w:rFonts w:ascii="Times New Roman" w:hAnsi="Times New Roman" w:cs="Times New Roman"/>
          <w:sz w:val="24"/>
          <w:szCs w:val="24"/>
        </w:rPr>
        <w:t>Hasseldalen</w:t>
      </w:r>
      <w:proofErr w:type="spellEnd"/>
      <w:r w:rsidR="00E26E0F" w:rsidRPr="00E26E0F">
        <w:rPr>
          <w:rFonts w:ascii="Times New Roman" w:hAnsi="Times New Roman" w:cs="Times New Roman"/>
          <w:sz w:val="24"/>
          <w:szCs w:val="24"/>
        </w:rPr>
        <w:t xml:space="preserve"> </w:t>
      </w:r>
      <w:r w:rsidR="00E26E0F">
        <w:rPr>
          <w:rFonts w:ascii="Times New Roman" w:hAnsi="Times New Roman" w:cs="Times New Roman"/>
          <w:sz w:val="24"/>
          <w:szCs w:val="24"/>
        </w:rPr>
        <w:t>(</w:t>
      </w:r>
      <w:r w:rsidR="00E26E0F" w:rsidRPr="00E26E0F">
        <w:rPr>
          <w:rFonts w:ascii="Times New Roman" w:hAnsi="Times New Roman" w:cs="Times New Roman"/>
          <w:sz w:val="24"/>
          <w:szCs w:val="24"/>
        </w:rPr>
        <w:t xml:space="preserve">11,350 cal. </w:t>
      </w:r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 xml:space="preserve">BP), Askja-S (10,830 ± 57 </w:t>
      </w:r>
      <w:proofErr w:type="spellStart"/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>cal</w:t>
      </w:r>
      <w:proofErr w:type="spellEnd"/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 xml:space="preserve"> BP), </w:t>
      </w:r>
      <w:proofErr w:type="spellStart"/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>Saksunavatun</w:t>
      </w:r>
      <w:proofErr w:type="spellEnd"/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 xml:space="preserve"> (ca. 10</w:t>
      </w:r>
      <w:r w:rsidR="00E26E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 xml:space="preserve">264 </w:t>
      </w:r>
      <w:proofErr w:type="spellStart"/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>cal</w:t>
      </w:r>
      <w:proofErr w:type="spellEnd"/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 xml:space="preserve"> BP), </w:t>
      </w:r>
      <w:proofErr w:type="spellStart"/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>Lairg</w:t>
      </w:r>
      <w:proofErr w:type="spellEnd"/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 xml:space="preserve"> B </w:t>
      </w:r>
      <w:r w:rsidR="00E26E0F">
        <w:rPr>
          <w:rFonts w:ascii="Times New Roman" w:hAnsi="Times New Roman" w:cs="Times New Roman"/>
          <w:sz w:val="24"/>
          <w:szCs w:val="24"/>
          <w:lang w:val="en-US"/>
        </w:rPr>
        <w:t>(665</w:t>
      </w:r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 xml:space="preserve">0 </w:t>
      </w:r>
      <w:proofErr w:type="spellStart"/>
      <w:r w:rsidR="00E26E0F">
        <w:rPr>
          <w:rFonts w:ascii="Times New Roman" w:hAnsi="Times New Roman" w:cs="Times New Roman"/>
          <w:sz w:val="24"/>
          <w:szCs w:val="24"/>
          <w:lang w:val="en-US"/>
        </w:rPr>
        <w:t>cal</w:t>
      </w:r>
      <w:proofErr w:type="spellEnd"/>
      <w:r w:rsidR="00E26E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26E0F" w:rsidRPr="008071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E26E0F">
        <w:rPr>
          <w:rFonts w:ascii="Times New Roman" w:hAnsi="Times New Roman" w:cs="Times New Roman"/>
          <w:sz w:val="24"/>
          <w:szCs w:val="24"/>
          <w:lang w:val="en-US"/>
        </w:rPr>
        <w:t xml:space="preserve">P), </w:t>
      </w:r>
      <w:r w:rsidR="00E26E0F" w:rsidRPr="00E26E0F">
        <w:rPr>
          <w:rFonts w:ascii="Times New Roman" w:hAnsi="Times New Roman" w:cs="Times New Roman"/>
          <w:sz w:val="24"/>
          <w:szCs w:val="24"/>
          <w:lang w:val="en-US"/>
        </w:rPr>
        <w:t xml:space="preserve">Hekla 4 ca. </w:t>
      </w:r>
      <w:r w:rsidR="00E26E0F" w:rsidRPr="00CF1B15">
        <w:rPr>
          <w:rFonts w:ascii="Times New Roman" w:hAnsi="Times New Roman" w:cs="Times New Roman"/>
          <w:sz w:val="24"/>
          <w:szCs w:val="24"/>
        </w:rPr>
        <w:t>(4400 cal BP)</w:t>
      </w:r>
      <w:r w:rsidR="008071B6" w:rsidRPr="00CF1B15">
        <w:rPr>
          <w:rFonts w:ascii="Times New Roman" w:hAnsi="Times New Roman" w:cs="Times New Roman"/>
          <w:sz w:val="24"/>
          <w:szCs w:val="24"/>
        </w:rPr>
        <w:t xml:space="preserve"> (Newton i inni 2007)</w:t>
      </w:r>
    </w:p>
    <w:p w14:paraId="209CF384" w14:textId="527CE9BC" w:rsidR="009A5812" w:rsidRDefault="00E26E0F" w:rsidP="009A58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Analizie poddane zostały próbki pobrane z badanego rdzenia z warstw o miąższości o objętości od 0,5 do 1,0 cm</w:t>
      </w:r>
      <w:r w:rsidRPr="008071B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11B5E">
        <w:rPr>
          <w:rFonts w:ascii="Times New Roman" w:hAnsi="Times New Roman" w:cs="Times New Roman"/>
          <w:sz w:val="24"/>
          <w:szCs w:val="24"/>
        </w:rPr>
        <w:t>Przygotowanie preparat przebiegało w następujący sposób. Próbki przez 24h wytrawiane były w 10% kwasie solnym w celu eliminacji węglanu wapnia. Następnie zostały wypłukane i na 48h poddane działaniu 30% nadtlenku wodoru w celu eliminacji materii organicznej. W kolejnym kroku, każdą próbkę przesiano przez sitka ekstrahując materiał w przedziale 20µm-100µm. Pozyskany materiał 2-3 krotnie przepłukiwano przy użyciu wody</w:t>
      </w:r>
      <w:r>
        <w:rPr>
          <w:rFonts w:ascii="Times New Roman" w:hAnsi="Times New Roman" w:cs="Times New Roman"/>
          <w:sz w:val="24"/>
          <w:szCs w:val="24"/>
        </w:rPr>
        <w:t xml:space="preserve"> destylowanej</w:t>
      </w:r>
      <w:r w:rsidR="00A11B5E">
        <w:rPr>
          <w:rFonts w:ascii="Times New Roman" w:hAnsi="Times New Roman" w:cs="Times New Roman"/>
          <w:sz w:val="24"/>
          <w:szCs w:val="24"/>
        </w:rPr>
        <w:t xml:space="preserve"> w celu </w:t>
      </w:r>
      <w:r w:rsidR="002C1BB6">
        <w:rPr>
          <w:rFonts w:ascii="Times New Roman" w:hAnsi="Times New Roman" w:cs="Times New Roman"/>
          <w:sz w:val="24"/>
          <w:szCs w:val="24"/>
        </w:rPr>
        <w:t>separacji gęstościowej ewentualnego zanieczyszczenia. Następnie materiał przepłukano w pod</w:t>
      </w:r>
      <w:r w:rsidR="003F1636">
        <w:rPr>
          <w:rFonts w:ascii="Times New Roman" w:hAnsi="Times New Roman" w:cs="Times New Roman"/>
          <w:sz w:val="24"/>
          <w:szCs w:val="24"/>
        </w:rPr>
        <w:t>obny sposób przy użyciu etanolu (</w:t>
      </w:r>
      <w:proofErr w:type="spellStart"/>
      <w:r w:rsidR="003F1636">
        <w:rPr>
          <w:rFonts w:ascii="Times New Roman" w:hAnsi="Times New Roman" w:cs="Times New Roman"/>
          <w:sz w:val="24"/>
          <w:szCs w:val="24"/>
        </w:rPr>
        <w:t>Rose</w:t>
      </w:r>
      <w:proofErr w:type="spellEnd"/>
      <w:r w:rsidR="003F1636">
        <w:rPr>
          <w:rFonts w:ascii="Times New Roman" w:hAnsi="Times New Roman" w:cs="Times New Roman"/>
          <w:sz w:val="24"/>
          <w:szCs w:val="24"/>
        </w:rPr>
        <w:t xml:space="preserve"> i inni</w:t>
      </w:r>
      <w:r w:rsidR="002C1BB6">
        <w:rPr>
          <w:rFonts w:ascii="Times New Roman" w:hAnsi="Times New Roman" w:cs="Times New Roman"/>
          <w:sz w:val="24"/>
          <w:szCs w:val="24"/>
        </w:rPr>
        <w:t xml:space="preserve"> </w:t>
      </w:r>
      <w:r w:rsidR="003F1636">
        <w:rPr>
          <w:rFonts w:ascii="Times New Roman" w:hAnsi="Times New Roman" w:cs="Times New Roman"/>
          <w:sz w:val="24"/>
          <w:szCs w:val="24"/>
        </w:rPr>
        <w:t xml:space="preserve">1996). </w:t>
      </w:r>
      <w:r>
        <w:rPr>
          <w:rFonts w:ascii="Times New Roman" w:hAnsi="Times New Roman" w:cs="Times New Roman"/>
          <w:sz w:val="24"/>
          <w:szCs w:val="24"/>
        </w:rPr>
        <w:t xml:space="preserve">Tak przygotowane </w:t>
      </w:r>
      <w:r w:rsidR="002C1BB6">
        <w:rPr>
          <w:rFonts w:ascii="Times New Roman" w:hAnsi="Times New Roman" w:cs="Times New Roman"/>
          <w:sz w:val="24"/>
          <w:szCs w:val="24"/>
        </w:rPr>
        <w:t>próbki zalewano wodą destylowaną i w formie mokrych preparatów analizowano pod mikroskopem w ilości 3-5 szkiełek z każdej próbki.</w:t>
      </w:r>
      <w:r w:rsidRPr="00E26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Analizę przeprowadzano pod mikroskopem, polaryzacyjnym Zeiss </w:t>
      </w:r>
      <w:proofErr w:type="spellStart"/>
      <w:r>
        <w:rPr>
          <w:rFonts w:ascii="Times New Roman" w:hAnsi="Times New Roman" w:cs="Times New Roman"/>
          <w:sz w:val="24"/>
          <w:szCs w:val="24"/>
        </w:rPr>
        <w:t>Axio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w powiększeniu 2x, 5x, 10x, 20x.</w:t>
      </w:r>
    </w:p>
    <w:p w14:paraId="4036D503" w14:textId="3EE87EBC" w:rsidR="002C1BB6" w:rsidRDefault="002C1BB6" w:rsidP="009A58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Podczas wstępnej analizy nie zidentyfikowano  szkieł wulkanicznych. W ramach badań kontrolnych </w:t>
      </w:r>
      <w:r w:rsidR="00E26E0F">
        <w:rPr>
          <w:rFonts w:ascii="Times New Roman" w:hAnsi="Times New Roman" w:cs="Times New Roman"/>
          <w:sz w:val="24"/>
          <w:szCs w:val="24"/>
        </w:rPr>
        <w:t>próbki</w:t>
      </w:r>
      <w:r>
        <w:rPr>
          <w:rFonts w:ascii="Times New Roman" w:hAnsi="Times New Roman" w:cs="Times New Roman"/>
          <w:sz w:val="24"/>
          <w:szCs w:val="24"/>
        </w:rPr>
        <w:t xml:space="preserve"> poddane</w:t>
      </w:r>
      <w:r w:rsidR="00E26E0F">
        <w:rPr>
          <w:rFonts w:ascii="Times New Roman" w:hAnsi="Times New Roman" w:cs="Times New Roman"/>
          <w:sz w:val="24"/>
          <w:szCs w:val="24"/>
        </w:rPr>
        <w:t xml:space="preserve"> zostały</w:t>
      </w:r>
      <w:r>
        <w:rPr>
          <w:rFonts w:ascii="Times New Roman" w:hAnsi="Times New Roman" w:cs="Times New Roman"/>
          <w:sz w:val="24"/>
          <w:szCs w:val="24"/>
        </w:rPr>
        <w:t xml:space="preserve"> po rad drugi analizie w </w:t>
      </w:r>
      <w:r w:rsidR="003A092C">
        <w:rPr>
          <w:rFonts w:ascii="Times New Roman" w:hAnsi="Times New Roman" w:cs="Times New Roman"/>
          <w:sz w:val="24"/>
          <w:szCs w:val="24"/>
        </w:rPr>
        <w:t xml:space="preserve">analogiczny </w:t>
      </w:r>
      <w:r>
        <w:rPr>
          <w:rFonts w:ascii="Times New Roman" w:hAnsi="Times New Roman" w:cs="Times New Roman"/>
          <w:sz w:val="24"/>
          <w:szCs w:val="24"/>
        </w:rPr>
        <w:t xml:space="preserve">sposób. </w:t>
      </w:r>
    </w:p>
    <w:p w14:paraId="68C2DEFC" w14:textId="77777777" w:rsidR="00CF1B15" w:rsidRDefault="00CF1B15" w:rsidP="009A5812">
      <w:pPr>
        <w:spacing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</w:p>
    <w:p w14:paraId="5B50B2C6" w14:textId="697FD95E" w:rsidR="003F1636" w:rsidRPr="00CF1B15" w:rsidRDefault="003F1636" w:rsidP="009A5812">
      <w:pPr>
        <w:spacing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CF1B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lastRenderedPageBreak/>
        <w:t xml:space="preserve">Newton, A.J., Dugmore, A.J. and Gittings, B.M. (2007), </w:t>
      </w:r>
      <w:proofErr w:type="spellStart"/>
      <w:r w:rsidRPr="00CF1B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Tephrabase</w:t>
      </w:r>
      <w:proofErr w:type="spellEnd"/>
      <w:r w:rsidRPr="00CF1B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: tephrochronology and the development of a </w:t>
      </w:r>
      <w:proofErr w:type="spellStart"/>
      <w:r w:rsidRPr="00CF1B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centralised</w:t>
      </w:r>
      <w:proofErr w:type="spellEnd"/>
      <w:r w:rsidRPr="00CF1B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European database. J. Quaternary Sci., 22: 737-743. https://doi.org/10.1002/jqs.1094</w:t>
      </w:r>
    </w:p>
    <w:p w14:paraId="4A66FDA2" w14:textId="5649766A" w:rsidR="003F1636" w:rsidRPr="003F1636" w:rsidRDefault="003F1636" w:rsidP="009A58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B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Rose, N. L., Golding, P. N. E., &amp; </w:t>
      </w:r>
      <w:proofErr w:type="spellStart"/>
      <w:r w:rsidRPr="00CF1B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Battarbee</w:t>
      </w:r>
      <w:proofErr w:type="spellEnd"/>
      <w:r w:rsidRPr="00CF1B1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, R. W. (1996). Selective concentration and enumeration of tephra shards from lake sediment cores. </w:t>
      </w:r>
      <w:r w:rsidRPr="003F1636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 xml:space="preserve">The </w:t>
      </w:r>
      <w:proofErr w:type="spellStart"/>
      <w:r w:rsidRPr="003F1636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Holocene</w:t>
      </w:r>
      <w:proofErr w:type="spellEnd"/>
      <w:r w:rsidRPr="003F16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 </w:t>
      </w:r>
      <w:r w:rsidRPr="003F1636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6</w:t>
      </w:r>
      <w:r w:rsidRPr="003F16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(2), 243-246.</w:t>
      </w:r>
    </w:p>
    <w:sectPr w:rsidR="003F1636" w:rsidRPr="003F16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12"/>
    <w:rsid w:val="002B1C37"/>
    <w:rsid w:val="002C1BB6"/>
    <w:rsid w:val="003A092C"/>
    <w:rsid w:val="003F1636"/>
    <w:rsid w:val="003F7FB5"/>
    <w:rsid w:val="005F4484"/>
    <w:rsid w:val="00655474"/>
    <w:rsid w:val="00665F15"/>
    <w:rsid w:val="008071B6"/>
    <w:rsid w:val="009A5812"/>
    <w:rsid w:val="00A11B5E"/>
    <w:rsid w:val="00CF1B15"/>
    <w:rsid w:val="00E2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B8DB7"/>
  <w15:chartTrackingRefBased/>
  <w15:docId w15:val="{8BEF71D0-17C3-45AF-A8E4-E24535BA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1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B5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F448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F44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4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4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4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4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2065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Piotr Kittel</cp:lastModifiedBy>
  <cp:revision>3</cp:revision>
  <cp:lastPrinted>2026-03-30T21:00:00Z</cp:lastPrinted>
  <dcterms:created xsi:type="dcterms:W3CDTF">2026-03-31T08:41:00Z</dcterms:created>
  <dcterms:modified xsi:type="dcterms:W3CDTF">2026-03-31T15:47:00Z</dcterms:modified>
</cp:coreProperties>
</file>